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8B" w:rsidRDefault="006C3FA3" w:rsidP="006C3FA3">
      <w:pPr>
        <w:jc w:val="center"/>
      </w:pPr>
      <w:r>
        <w:t>Задание 27</w:t>
      </w:r>
    </w:p>
    <w:tbl>
      <w:tblPr>
        <w:tblStyle w:val="a3"/>
        <w:tblW w:w="0" w:type="auto"/>
        <w:tblLook w:val="04A0" w:firstRow="1" w:lastRow="0" w:firstColumn="1" w:lastColumn="0" w:noHBand="0" w:noVBand="1"/>
      </w:tblPr>
      <w:tblGrid>
        <w:gridCol w:w="675"/>
        <w:gridCol w:w="8896"/>
      </w:tblGrid>
      <w:tr w:rsidR="006C3FA3" w:rsidTr="006C3FA3">
        <w:tc>
          <w:tcPr>
            <w:tcW w:w="675" w:type="dxa"/>
          </w:tcPr>
          <w:p w:rsidR="006C3FA3" w:rsidRDefault="006C3FA3" w:rsidP="006C3FA3">
            <w:pPr>
              <w:jc w:val="center"/>
            </w:pPr>
            <w:r>
              <w:t>1</w:t>
            </w:r>
          </w:p>
        </w:tc>
        <w:tc>
          <w:tcPr>
            <w:tcW w:w="8896" w:type="dxa"/>
          </w:tcPr>
          <w:p w:rsidR="006C3FA3" w:rsidRDefault="006C3FA3" w:rsidP="006C3FA3">
            <w:r>
              <w:rPr>
                <w:rFonts w:ascii="CentSchbook Win95BT" w:hAnsi="CentSchbook Win95BT"/>
                <w:color w:val="000000"/>
              </w:rPr>
              <w:t>Отечественный ученый-психолог Б. Г. Ананьев и его последователи утверждали, что личностью является каждый человек, не подвергшийся искусственной изоляции в первые месяцы жизни (как ребенок-</w:t>
            </w:r>
            <w:proofErr w:type="spellStart"/>
            <w:r>
              <w:rPr>
                <w:rFonts w:ascii="CentSchbook Win95BT" w:hAnsi="CentSchbook Win95BT"/>
                <w:color w:val="000000"/>
              </w:rPr>
              <w:t>Маугли</w:t>
            </w:r>
            <w:proofErr w:type="spellEnd"/>
            <w:r>
              <w:rPr>
                <w:rFonts w:ascii="CentSchbook Win95BT" w:hAnsi="CentSchbook Win95BT"/>
                <w:color w:val="000000"/>
              </w:rPr>
              <w:t>). Разделяете ли Вы данную точку зрения? Приведите три аргумента в обоснование своего мнения.</w:t>
            </w:r>
          </w:p>
        </w:tc>
      </w:tr>
      <w:tr w:rsidR="006C3FA3" w:rsidTr="006C3FA3">
        <w:tc>
          <w:tcPr>
            <w:tcW w:w="675" w:type="dxa"/>
          </w:tcPr>
          <w:p w:rsidR="006C3FA3" w:rsidRDefault="00EF5D87" w:rsidP="006C3FA3">
            <w:pPr>
              <w:jc w:val="center"/>
            </w:pPr>
            <w:r>
              <w:t>2</w:t>
            </w:r>
          </w:p>
        </w:tc>
        <w:tc>
          <w:tcPr>
            <w:tcW w:w="8896" w:type="dxa"/>
          </w:tcPr>
          <w:p w:rsidR="006C3FA3" w:rsidRDefault="00EF5D87" w:rsidP="006C3FA3">
            <w:r>
              <w:rPr>
                <w:rFonts w:ascii="CentSchbook Win95BT" w:hAnsi="CentSchbook Win95BT"/>
                <w:color w:val="000000"/>
              </w:rPr>
              <w:t xml:space="preserve">Наблюдая за близнецами, выросшими в разных семьях, ученые сделали вывод: наследственность обусловливает от 25 до 50% разновидностей личностных черт. А под </w:t>
            </w:r>
            <w:proofErr w:type="gramStart"/>
            <w:r>
              <w:rPr>
                <w:rFonts w:ascii="CentSchbook Win95BT" w:hAnsi="CentSchbook Win95BT"/>
                <w:color w:val="000000"/>
              </w:rPr>
              <w:t>влиянием</w:t>
            </w:r>
            <w:proofErr w:type="gramEnd"/>
            <w:r>
              <w:rPr>
                <w:rFonts w:ascii="CentSchbook Win95BT" w:hAnsi="CentSchbook Win95BT"/>
                <w:color w:val="000000"/>
              </w:rPr>
              <w:t xml:space="preserve"> каких факторов формируются остальные личностные качества? Опираясь на знания курса, укажите любые три фактора.</w:t>
            </w:r>
          </w:p>
        </w:tc>
      </w:tr>
      <w:tr w:rsidR="00EF5D87" w:rsidTr="006C3FA3">
        <w:tc>
          <w:tcPr>
            <w:tcW w:w="675" w:type="dxa"/>
          </w:tcPr>
          <w:p w:rsidR="00EF5D87" w:rsidRDefault="00EF5D87" w:rsidP="006C3FA3">
            <w:pPr>
              <w:jc w:val="center"/>
            </w:pPr>
            <w:r>
              <w:t>3</w:t>
            </w:r>
          </w:p>
        </w:tc>
        <w:tc>
          <w:tcPr>
            <w:tcW w:w="8896" w:type="dxa"/>
          </w:tcPr>
          <w:p w:rsidR="00EF5D87" w:rsidRDefault="00EF5D87" w:rsidP="006C3FA3">
            <w:pPr>
              <w:rPr>
                <w:rFonts w:ascii="CentSchbook Win95BT" w:hAnsi="CentSchbook Win95BT"/>
                <w:color w:val="000000"/>
              </w:rPr>
            </w:pPr>
            <w:r>
              <w:rPr>
                <w:rFonts w:ascii="CentSchbook Win95BT" w:hAnsi="CentSchbook Win95BT"/>
                <w:color w:val="000000"/>
              </w:rPr>
              <w:t xml:space="preserve">Понятие «личность» </w:t>
            </w:r>
            <w:proofErr w:type="gramStart"/>
            <w:r>
              <w:rPr>
                <w:rFonts w:ascii="CentSchbook Win95BT" w:hAnsi="CentSchbook Win95BT"/>
                <w:color w:val="000000"/>
              </w:rPr>
              <w:t>подразумевает</w:t>
            </w:r>
            <w:proofErr w:type="gramEnd"/>
            <w:r>
              <w:rPr>
                <w:rFonts w:ascii="CentSchbook Win95BT" w:hAnsi="CentSchbook Win95BT"/>
                <w:color w:val="000000"/>
              </w:rPr>
              <w:t xml:space="preserve"> прежде всего те качества, которые сформировались у человека в процессе жизни, под влиянием общения с окружающими. Конкретизируйте это утверждение с помощью трех примеров влияния социального окружения на человека. (В каждом из трех случаев назовите качество и укажите, под влиянием чего оно сформировалось).</w:t>
            </w:r>
          </w:p>
        </w:tc>
      </w:tr>
      <w:tr w:rsidR="00EF5D87" w:rsidTr="006C3FA3">
        <w:tc>
          <w:tcPr>
            <w:tcW w:w="675" w:type="dxa"/>
          </w:tcPr>
          <w:p w:rsidR="00EF5D87" w:rsidRDefault="00EF5D87" w:rsidP="006C3FA3">
            <w:pPr>
              <w:jc w:val="center"/>
            </w:pPr>
            <w:r>
              <w:t>4</w:t>
            </w:r>
          </w:p>
        </w:tc>
        <w:tc>
          <w:tcPr>
            <w:tcW w:w="8896" w:type="dxa"/>
          </w:tcPr>
          <w:p w:rsidR="00EF5D87" w:rsidRDefault="00EF5D87" w:rsidP="00EF5D87">
            <w:pPr>
              <w:pStyle w:val="basis"/>
              <w:spacing w:before="0" w:beforeAutospacing="0" w:after="30" w:afterAutospacing="0" w:line="220" w:lineRule="atLeast"/>
              <w:jc w:val="both"/>
            </w:pPr>
            <w:r>
              <w:t xml:space="preserve">В </w:t>
            </w:r>
            <w:proofErr w:type="gramStart"/>
            <w:r>
              <w:t>телевизионном</w:t>
            </w:r>
            <w:proofErr w:type="gramEnd"/>
            <w:r>
              <w:t xml:space="preserve"> ток-шоу с участием родителей, детей, ученых и журналистов обсуждали тезис: «Массовая культура вредна для детей». С опорой на обществоведческие знания и личный социальный опыт приведите три аргумента в опровержение данного тезиса.</w:t>
            </w:r>
          </w:p>
          <w:p w:rsidR="00EF5D87" w:rsidRDefault="00EF5D87" w:rsidP="006C3FA3">
            <w:pPr>
              <w:rPr>
                <w:rFonts w:ascii="CentSchbook Win95BT" w:hAnsi="CentSchbook Win95BT"/>
                <w:color w:val="000000"/>
              </w:rPr>
            </w:pPr>
          </w:p>
        </w:tc>
      </w:tr>
      <w:tr w:rsidR="00EF5D87" w:rsidTr="006C3FA3">
        <w:tc>
          <w:tcPr>
            <w:tcW w:w="675" w:type="dxa"/>
          </w:tcPr>
          <w:p w:rsidR="00EF5D87" w:rsidRDefault="00EF5D87" w:rsidP="006C3FA3">
            <w:pPr>
              <w:jc w:val="center"/>
            </w:pPr>
            <w:r>
              <w:t>5</w:t>
            </w:r>
          </w:p>
        </w:tc>
        <w:tc>
          <w:tcPr>
            <w:tcW w:w="8896" w:type="dxa"/>
          </w:tcPr>
          <w:p w:rsidR="0033416A" w:rsidRDefault="0033416A" w:rsidP="0033416A">
            <w:pPr>
              <w:pStyle w:val="basis"/>
              <w:spacing w:before="0" w:beforeAutospacing="0" w:after="30" w:afterAutospacing="0" w:line="220" w:lineRule="atLeast"/>
              <w:jc w:val="both"/>
              <w:rPr>
                <w:rFonts w:ascii="CentSchbook Win95BT" w:hAnsi="CentSchbook Win95BT"/>
                <w:color w:val="000000"/>
                <w:sz w:val="22"/>
                <w:szCs w:val="22"/>
              </w:rPr>
            </w:pPr>
            <w:r>
              <w:rPr>
                <w:rFonts w:ascii="CentSchbook Win95BT" w:hAnsi="CentSchbook Win95BT"/>
                <w:color w:val="000000"/>
                <w:sz w:val="22"/>
                <w:szCs w:val="22"/>
              </w:rPr>
              <w:t>В искусстве допускается художественный вымысел, привнесение от самого художника того, чего именно в таком виде нет, не было и, возможно, не будет в действительности. Почему же, несмотря на это, искусство считают одной из форм (путей) познания объективного мира?</w:t>
            </w:r>
          </w:p>
          <w:p w:rsidR="0033416A" w:rsidRDefault="0033416A" w:rsidP="0033416A">
            <w:pPr>
              <w:pStyle w:val="basis"/>
              <w:spacing w:before="0" w:beforeAutospacing="0" w:after="30" w:afterAutospacing="0" w:line="220" w:lineRule="atLeast"/>
              <w:jc w:val="both"/>
              <w:rPr>
                <w:rFonts w:ascii="CentSchbook Win95BT" w:hAnsi="CentSchbook Win95BT"/>
                <w:color w:val="000000"/>
                <w:sz w:val="22"/>
                <w:szCs w:val="22"/>
              </w:rPr>
            </w:pPr>
            <w:r>
              <w:rPr>
                <w:rFonts w:ascii="CentSchbook Win95BT" w:hAnsi="CentSchbook Win95BT"/>
                <w:color w:val="000000"/>
                <w:sz w:val="22"/>
                <w:szCs w:val="22"/>
              </w:rPr>
              <w:t>Опираясь на обществоведческие знания, укажите две особенности этой формы познания.</w:t>
            </w:r>
          </w:p>
          <w:p w:rsidR="00EF5D87" w:rsidRDefault="00EF5D87" w:rsidP="00EF5D87">
            <w:pPr>
              <w:pStyle w:val="basis"/>
              <w:spacing w:before="0" w:beforeAutospacing="0" w:after="30" w:afterAutospacing="0" w:line="220" w:lineRule="atLeast"/>
              <w:jc w:val="both"/>
            </w:pPr>
          </w:p>
        </w:tc>
      </w:tr>
      <w:tr w:rsidR="0033416A" w:rsidTr="006C3FA3">
        <w:tc>
          <w:tcPr>
            <w:tcW w:w="675" w:type="dxa"/>
          </w:tcPr>
          <w:p w:rsidR="0033416A" w:rsidRDefault="0033416A" w:rsidP="006C3FA3">
            <w:pPr>
              <w:jc w:val="center"/>
            </w:pPr>
            <w:r>
              <w:t>6</w:t>
            </w:r>
          </w:p>
        </w:tc>
        <w:tc>
          <w:tcPr>
            <w:tcW w:w="8896" w:type="dxa"/>
          </w:tcPr>
          <w:p w:rsidR="0033416A" w:rsidRDefault="0033416A" w:rsidP="0033416A">
            <w:pPr>
              <w:pStyle w:val="basis"/>
              <w:spacing w:before="0" w:beforeAutospacing="0" w:after="30" w:afterAutospacing="0" w:line="220" w:lineRule="atLeast"/>
              <w:jc w:val="both"/>
              <w:rPr>
                <w:rFonts w:ascii="CentSchbook Win95BT" w:hAnsi="CentSchbook Win95BT"/>
                <w:color w:val="000000"/>
                <w:sz w:val="22"/>
                <w:szCs w:val="22"/>
              </w:rPr>
            </w:pPr>
            <w:r>
              <w:rPr>
                <w:rFonts w:ascii="CentSchbook Win95BT" w:hAnsi="CentSchbook Win95BT"/>
                <w:color w:val="000000"/>
                <w:sz w:val="22"/>
                <w:szCs w:val="22"/>
              </w:rPr>
              <w:t xml:space="preserve">По данным ООН, в мире около 113 </w:t>
            </w:r>
            <w:proofErr w:type="gramStart"/>
            <w:r>
              <w:rPr>
                <w:rFonts w:ascii="CentSchbook Win95BT" w:hAnsi="CentSchbook Win95BT"/>
                <w:color w:val="000000"/>
                <w:sz w:val="22"/>
                <w:szCs w:val="22"/>
              </w:rPr>
              <w:t>млн</w:t>
            </w:r>
            <w:proofErr w:type="gramEnd"/>
            <w:r>
              <w:rPr>
                <w:rFonts w:ascii="CentSchbook Win95BT" w:hAnsi="CentSchbook Win95BT"/>
                <w:color w:val="000000"/>
                <w:sz w:val="22"/>
                <w:szCs w:val="22"/>
              </w:rPr>
              <w:t xml:space="preserve"> детей по тем или иным причинам не посещают школу. 97% (около 110 млн человек) из них проживают в странах «третьего мира»: 48,5 млн человек</w:t>
            </w:r>
            <w:r>
              <w:rPr>
                <w:rStyle w:val="apple-converted-space"/>
                <w:rFonts w:ascii="CentSchbook Win95BT" w:hAnsi="CentSchbook Win95BT"/>
                <w:color w:val="000000"/>
                <w:sz w:val="22"/>
                <w:szCs w:val="22"/>
              </w:rPr>
              <w:t> </w:t>
            </w:r>
            <w:r>
              <w:rPr>
                <w:rStyle w:val="mo"/>
                <w:rFonts w:ascii="MathJax_Main" w:hAnsi="MathJax_Main"/>
                <w:color w:val="000000"/>
                <w:sz w:val="23"/>
                <w:szCs w:val="23"/>
                <w:bdr w:val="none" w:sz="0" w:space="0" w:color="auto" w:frame="1"/>
              </w:rPr>
              <w:t>–</w:t>
            </w:r>
            <w:r>
              <w:rPr>
                <w:rFonts w:ascii="CentSchbook Win95BT" w:hAnsi="CentSchbook Win95BT"/>
                <w:color w:val="000000"/>
                <w:sz w:val="22"/>
                <w:szCs w:val="22"/>
              </w:rPr>
              <w:t> в странах Южной и Юго-Восточной Азии; 42,3 млн человек</w:t>
            </w:r>
            <w:r>
              <w:rPr>
                <w:rStyle w:val="apple-converted-space"/>
                <w:rFonts w:ascii="CentSchbook Win95BT" w:hAnsi="CentSchbook Win95BT"/>
                <w:color w:val="000000"/>
                <w:sz w:val="22"/>
                <w:szCs w:val="22"/>
              </w:rPr>
              <w:t> </w:t>
            </w:r>
            <w:r>
              <w:rPr>
                <w:rStyle w:val="mo"/>
                <w:rFonts w:ascii="MathJax_Main" w:hAnsi="MathJax_Main"/>
                <w:color w:val="000000"/>
                <w:sz w:val="23"/>
                <w:szCs w:val="23"/>
                <w:bdr w:val="none" w:sz="0" w:space="0" w:color="auto" w:frame="1"/>
              </w:rPr>
              <w:t>–</w:t>
            </w:r>
            <w:r>
              <w:rPr>
                <w:rFonts w:ascii="CentSchbook Win95BT" w:hAnsi="CentSchbook Win95BT"/>
                <w:color w:val="000000"/>
                <w:sz w:val="22"/>
                <w:szCs w:val="22"/>
              </w:rPr>
              <w:t> в странах Африки. Сделайте два вывода на основе анализа приведённых данных. Опираясь на обществоведческие данные, материалы СМИ, укажите одну из возможных причин того, что именно страны этих регионов лидируют по численности детей, не посещающих школу.</w:t>
            </w:r>
            <w:bookmarkStart w:id="0" w:name="_GoBack"/>
            <w:bookmarkEnd w:id="0"/>
          </w:p>
        </w:tc>
      </w:tr>
    </w:tbl>
    <w:p w:rsidR="006C3FA3" w:rsidRDefault="006C3FA3" w:rsidP="006C3FA3">
      <w:pPr>
        <w:jc w:val="center"/>
      </w:pPr>
    </w:p>
    <w:sectPr w:rsidR="006C3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Schbook Win95BT">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DF"/>
    <w:rsid w:val="002F058B"/>
    <w:rsid w:val="0033416A"/>
    <w:rsid w:val="00377DDF"/>
    <w:rsid w:val="006C3FA3"/>
    <w:rsid w:val="008106D5"/>
    <w:rsid w:val="00EF5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a"/>
    <w:rsid w:val="00EF5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416A"/>
  </w:style>
  <w:style w:type="character" w:customStyle="1" w:styleId="mo">
    <w:name w:val="mo"/>
    <w:basedOn w:val="a0"/>
    <w:rsid w:val="00334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a"/>
    <w:rsid w:val="00EF5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416A"/>
  </w:style>
  <w:style w:type="character" w:customStyle="1" w:styleId="mo">
    <w:name w:val="mo"/>
    <w:basedOn w:val="a0"/>
    <w:rsid w:val="0033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5663">
      <w:bodyDiv w:val="1"/>
      <w:marLeft w:val="0"/>
      <w:marRight w:val="0"/>
      <w:marTop w:val="0"/>
      <w:marBottom w:val="0"/>
      <w:divBdr>
        <w:top w:val="none" w:sz="0" w:space="0" w:color="auto"/>
        <w:left w:val="none" w:sz="0" w:space="0" w:color="auto"/>
        <w:bottom w:val="none" w:sz="0" w:space="0" w:color="auto"/>
        <w:right w:val="none" w:sz="0" w:space="0" w:color="auto"/>
      </w:divBdr>
    </w:div>
    <w:div w:id="14271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2015-11-25T20:16:00Z</dcterms:created>
  <dcterms:modified xsi:type="dcterms:W3CDTF">2015-11-25T21:03:00Z</dcterms:modified>
</cp:coreProperties>
</file>