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F9" w:rsidRDefault="00FB13EB">
      <w:r>
        <w:t>БАНК ЗАДАННИЙ ДРЕВНОСТЬ И СРЕДНЕВЕКОВЬЕ  С. 51,50,49</w:t>
      </w:r>
    </w:p>
    <w:tbl>
      <w:tblPr>
        <w:tblStyle w:val="a3"/>
        <w:tblW w:w="0" w:type="auto"/>
        <w:tblLook w:val="04A0"/>
      </w:tblPr>
      <w:tblGrid>
        <w:gridCol w:w="440"/>
        <w:gridCol w:w="10837"/>
      </w:tblGrid>
      <w:tr w:rsidR="00FB13EB" w:rsidTr="00FB13EB">
        <w:tc>
          <w:tcPr>
            <w:tcW w:w="328" w:type="dxa"/>
          </w:tcPr>
          <w:p w:rsidR="00FB13EB" w:rsidRDefault="00FB13EB">
            <w:r>
              <w:t>1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именами современников: к каждой позиции первого столбца подберите соответствующую позицию второго столбца.</w:t>
                  </w:r>
                </w:p>
              </w:tc>
            </w:tr>
          </w:tbl>
          <w:p w:rsidR="00FB13EB" w:rsidRPr="00FB13EB" w:rsidRDefault="00FB13EB" w:rsidP="00FB13E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FB13EB" w:rsidRPr="00FB13EB" w:rsidTr="00FB13EB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FB13EB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225"/>
                    <w:gridCol w:w="5100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ИМЕНА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ИМЕНА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3"/>
                          <w:gridCol w:w="4598"/>
                        </w:tblGrid>
                        <w:tr w:rsidR="00FB13EB" w:rsidRPr="00FB13E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Иван IV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Дмитрий Донской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Иван </w:t>
                              </w:r>
                              <w:proofErr w:type="spellStart"/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Калита</w:t>
                              </w:r>
                              <w:proofErr w:type="spellEnd"/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Алексей Михайлович</w:t>
                              </w:r>
                            </w:p>
                          </w:tc>
                        </w:tr>
                      </w:tbl>
                      <w:p w:rsidR="00FB13EB" w:rsidRPr="00FB13EB" w:rsidRDefault="00FB13EB" w:rsidP="00FB13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4"/>
                          <w:gridCol w:w="4711"/>
                        </w:tblGrid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Александр </w:t>
                              </w:r>
                              <w:proofErr w:type="spellStart"/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Пересвет</w:t>
                              </w:r>
                              <w:proofErr w:type="spellEnd"/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митрополит Пётр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Андрей Курбский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Богдан Хмельницкий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Александр Невский</w:t>
                              </w:r>
                            </w:p>
                          </w:tc>
                        </w:tr>
                      </w:tbl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FB13EB" w:rsidRDefault="00FB13EB">
            <w:r w:rsidRPr="00FB13E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2</w:t>
            </w:r>
          </w:p>
        </w:tc>
        <w:tc>
          <w:tcPr>
            <w:tcW w:w="10837" w:type="dxa"/>
          </w:tcPr>
          <w:p w:rsidR="00FB13EB" w:rsidRPr="00FB13EB" w:rsidRDefault="00FB13EB" w:rsidP="00FB13E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B13E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приведён перечень терминов. Все они, за исключением одного, относятся к событиям, явлениям, происходившим во второй половине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XII</w:t>
                  </w:r>
                  <w:r w:rsidRPr="00FB13EB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 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</w:t>
                  </w:r>
                  <w:r w:rsidRPr="00FB13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дворяне;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</w:t>
                  </w:r>
                  <w:r w:rsidRPr="00FB13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стрельцы;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 </w:t>
                  </w:r>
                  <w:r w:rsidRPr="00FB13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поместье;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 </w:t>
                  </w:r>
                  <w:r w:rsidRPr="00FB13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пожилое;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 </w:t>
                  </w:r>
                  <w:r w:rsidRPr="00FB13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ордынский выход;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 </w:t>
                  </w:r>
                  <w:r w:rsidRPr="00FB13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местничество.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и запишите порядковый номер термина, относящегося к другому историческому периоду.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"/>
                  </w:tblGrid>
                  <w:tr w:rsidR="00FB13EB" w:rsidRPr="00FB13E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B13E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FB13EB" w:rsidRDefault="00FB13EB"/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3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B13EB" w:rsidRPr="00FB13EB" w:rsidRDefault="00FB13EB" w:rsidP="00FB13E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B13E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71"/>
                  </w:tblGrid>
                  <w:tr w:rsidR="00FB13EB" w:rsidRPr="00FB13EB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Как назывался способ содержания должностных лиц за счёт местного населения, существовавший до середины XVI </w:t>
                        </w:r>
                        <w:proofErr w:type="gramStart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.?</w:t>
                        </w:r>
                      </w:p>
                    </w:tc>
                  </w:tr>
                  <w:tr w:rsidR="00FB13EB" w:rsidRPr="00FB13E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354"/>
                          <w:gridCol w:w="9932"/>
                        </w:tblGrid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ростовщичество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опричнина</w:t>
                              </w:r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земщина</w:t>
                              </w:r>
                              <w:proofErr w:type="gramEnd"/>
                            </w:p>
                          </w:tc>
                        </w:tr>
                        <w:tr w:rsidR="00FB13EB" w:rsidRPr="00FB13E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B13EB" w:rsidRPr="00FB13EB" w:rsidRDefault="00FB13EB" w:rsidP="00FB13EB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кормлени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</w:tr>
                      </w:tbl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B13EB" w:rsidRPr="00FB13EB" w:rsidRDefault="00FB13EB" w:rsidP="00FB13E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B13E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B13EB" w:rsidRPr="00FB13EB" w:rsidRDefault="00FB13EB" w:rsidP="00FB13EB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4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Князем Владимиро-Суздальской земли Юрием Долгоруким был основан город</w:t>
                  </w:r>
                </w:p>
              </w:tc>
            </w:tr>
            <w:tr w:rsidR="00FB13EB" w:rsidRPr="00FB13EB" w:rsidTr="00FB1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6"/>
                    <w:gridCol w:w="355"/>
                    <w:gridCol w:w="2124"/>
                    <w:gridCol w:w="170"/>
                    <w:gridCol w:w="354"/>
                    <w:gridCol w:w="2123"/>
                    <w:gridCol w:w="170"/>
                    <w:gridCol w:w="354"/>
                    <w:gridCol w:w="2123"/>
                    <w:gridCol w:w="170"/>
                    <w:gridCol w:w="354"/>
                    <w:gridCol w:w="2138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Дмитров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Изборск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Ладога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Львов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5</w:t>
            </w:r>
          </w:p>
        </w:tc>
        <w:tc>
          <w:tcPr>
            <w:tcW w:w="10837" w:type="dxa"/>
          </w:tcPr>
          <w:p w:rsidR="00FB13EB" w:rsidRPr="00FB13EB" w:rsidRDefault="00FB13EB" w:rsidP="00FB13E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B13E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Прочтите отрывок из исторического источника.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«Пехоты, получающей постоянное жалованье, царь содержит до 12 тысяч человек. Из них 5000 должны находиться в Москве или в ином месте, где бы ни имел пребывание царь, и 2000 при самой его особе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П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рочие размещены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укреплённых городах, где остаются до тех пор, пока не понадобится отправить их в поход. Каждый из них получает жалованья по 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 рублей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год, сверх двенадцати мер ржи и столько же овса… Воины, составляющие пехоту, не носят никакого оружия, кроме самопала в руке, бердыша на спине и меча с боку. Ствол их самопала гладкий и прямой; отделка ложа очень груба и неискусна, и самопал весьма тяжёл, хотя стреляют из него очень небольшою пулею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В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Сибири… построено несколько крепостей и поставлены гарнизоны около шести тысяч солдат, из русских и поляков, которые царь усиливает, отправляя туда новые партии для населения, по мере распространения владений… Постоянных телохранителей царя составляют 2000 человек, стоящие день и ночь с заряженными ружьями, зажжёнными фитилями и другими нужными снарядами. Они не входят во дворец и сторожат во дворе, где живёт 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царь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Они… сторожат дворец царский или опочивальню по двести пятидесяти человек в ночь, другие двести пятьдесят человек караулят на дворе и около казначейства…»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Используя отрывок и знания по истории, выберите в приведённом списке три верных суждения.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в таблицу цифры, под которыми они указаны.</w:t>
                  </w:r>
                </w:p>
              </w:tc>
            </w:tr>
            <w:tr w:rsidR="00FB13EB" w:rsidRPr="00FB13EB" w:rsidTr="00FB1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Описываемое в отрывке войско было создано в годы правления Ивана III.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Описываемое в отрывке войско сыграло большую роль в расширении границ Российского государства во второй половине XVI </w:t>
                        </w:r>
                        <w:proofErr w:type="gramStart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Войско, которое описывает автор, имело огнестрельное оружие.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Войско, которое описывается в отрывке, получало жалованье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натуральной и денежной форме.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Описываемое в отрывке войско было расформировано в начале XVII </w:t>
                        </w:r>
                        <w:proofErr w:type="gramStart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Описываемое войско формировалось на основе рекрутского набора.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B13E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FB13EB" w:rsidRPr="00FB13EB" w:rsidRDefault="00FB13EB" w:rsidP="00FB13E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lastRenderedPageBreak/>
              <w:t>6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названного было следствием проведения в XVI в. военной реформы?</w:t>
                  </w:r>
                  <w:proofErr w:type="gramEnd"/>
                </w:p>
              </w:tc>
            </w:tr>
            <w:tr w:rsidR="00FB13EB" w:rsidRPr="00FB13EB" w:rsidTr="00FB1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формирование регулярной армии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военно-морского флота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учреждение кадетских корпусов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ограничение местничества в армии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7</w:t>
            </w:r>
          </w:p>
        </w:tc>
        <w:tc>
          <w:tcPr>
            <w:tcW w:w="10837" w:type="dxa"/>
          </w:tcPr>
          <w:p w:rsidR="00FB13EB" w:rsidRPr="00FB13EB" w:rsidRDefault="00FB13EB" w:rsidP="00FB13E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B13E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Прочтите отрывок из исторического источника.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«Немцы же и чудь пошли за ним. Князь же великий поставил войско на Чудском озере на </w:t>
                  </w:r>
                  <w:proofErr w:type="spell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Узмени</w:t>
                  </w:r>
                  <w:proofErr w:type="spell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 Воронья камня, и, приготовившись к бою, пошёл против них. Войска сошлись на Чудском озере, было тех и других большое множество. Был же тут с князем и брат его Андрей 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множеством воинов отца своего; было у князя множество храбрых, сильных и крепких, все наполнились воинственным духом, и были у них сердца подобны львиным.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сказали: "</w:t>
                  </w:r>
                  <w:proofErr w:type="spell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Княже</w:t>
                  </w:r>
                  <w:proofErr w:type="spell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ныне пришло время 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положить свои головы за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тебя". Был же тогда день субботний, и на восходе солнца сошлись оба войска.</w:t>
                  </w:r>
                </w:p>
                <w:p w:rsidR="00FB13EB" w:rsidRPr="00FB13EB" w:rsidRDefault="00FB13EB" w:rsidP="00FB13EB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была здесь злая и великая сеча для немцев и чуди, и слышен был треск ломающихся копий и звук от ударов мечей, так что и лёд на замёрзшем озере подломился, и не видно было льда, потому что он покрылся кровью. И сам я слышал об этом от очевидца, бывшего там. 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обратились немцы в бегство,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гнали их русские с боем, как по воздуху, и некуда им было убежать, били их 7 вёрст по льду до </w:t>
                  </w:r>
                  <w:proofErr w:type="spell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Суболицкого</w:t>
                  </w:r>
                  <w:proofErr w:type="spell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берега, и пало немцев 500, 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чуди </w:t>
                  </w:r>
                  <w:r w:rsidRPr="00FB13EB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бесчисленное множество, а в плен взяли 50 лучших немецких воевод и привели их в Новгород, а другие немцы утонули в озере, потому что была весна.</w:t>
                  </w:r>
                  <w:proofErr w:type="gramEnd"/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другие убежали тяжело </w:t>
                  </w:r>
                  <w:proofErr w:type="gram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раненными</w:t>
                  </w:r>
                  <w:proofErr w:type="gram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Был же этот бой 5 апреля».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2"/>
                  <w:bookmarkStart w:id="1" w:name="OLE_LINK1"/>
                  <w:bookmarkEnd w:id="1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Используя отрывок и знания по истории, выберите в приведённом списке три верных суждения.</w:t>
                  </w:r>
                  <w:bookmarkEnd w:id="0"/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в таблицу цифры, под которыми они указаны.</w:t>
                  </w:r>
                </w:p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13EB" w:rsidRPr="00FB13EB" w:rsidTr="00FB1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Битва, которая описывается в отрывке, произошла в XIV </w:t>
                        </w:r>
                        <w:proofErr w:type="gramStart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Русским войском в описываемой битве командовал князь Дмитрий.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Следствием битвы, описываемой в отрывке, стало ослабление наступления крестоносцев на северо-западные русские земли.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 победу в этом сражении князь, командовавший русским войском, получил прозвище Невский.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Князь, командовавший русским войском в этой битве, стремился избегать военного столкновения с Золотой Ордой.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Один из сыновей князя, командовавшего русским войском в этой битве, стал основателем династии московских князей.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FB13E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FB13EB" w:rsidRPr="00FB13EB" w:rsidRDefault="00FB13EB" w:rsidP="00FB13E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lastRenderedPageBreak/>
              <w:t>8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Кто из перечисленных ниже князей получил ярлык на Великое княжение Владимирское, собирал ордынский выход, присоединил к Москве Галич, Углич, </w:t>
                  </w:r>
                  <w:proofErr w:type="spellStart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Белоозеро</w:t>
                  </w:r>
                  <w:proofErr w:type="spellEnd"/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FB13EB" w:rsidRPr="00FB13EB" w:rsidTr="00FB1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Даниил Александрович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Александр Невский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Иван </w:t>
                        </w:r>
                        <w:proofErr w:type="spellStart"/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Калита</w:t>
                        </w:r>
                        <w:proofErr w:type="spellEnd"/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Юрий Долгорукий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9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FB13EB" w:rsidRPr="00FB13EB" w:rsidTr="00FB13E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B13EB" w:rsidRPr="00FB13EB" w:rsidRDefault="00FB13EB" w:rsidP="00FB13E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1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честь победы над печенегами Ярослав Мудрый повелел построить </w:t>
                  </w:r>
                </w:p>
              </w:tc>
            </w:tr>
            <w:tr w:rsidR="00FB13EB" w:rsidRPr="00FB13EB" w:rsidTr="00FB13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Успенский собор во Владимире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Десятинную церковь в Киеве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Софийский собор в Киеве</w:t>
                        </w:r>
                      </w:p>
                    </w:tc>
                  </w:tr>
                  <w:tr w:rsidR="00FB13EB" w:rsidRPr="00FB13E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B13EB" w:rsidRPr="00FB13EB" w:rsidRDefault="00FB13EB" w:rsidP="00FB1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FB13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B13EB" w:rsidRPr="00FB13EB" w:rsidRDefault="00FB13EB" w:rsidP="00FB13E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церковь Покрова на Нерли</w:t>
                        </w:r>
                      </w:p>
                    </w:tc>
                  </w:tr>
                </w:tbl>
                <w:p w:rsidR="00FB13EB" w:rsidRPr="00FB13EB" w:rsidRDefault="00FB13EB" w:rsidP="00FB13EB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FB13EB" w:rsidRPr="00FB13EB" w:rsidRDefault="00FB13EB" w:rsidP="00FB13E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B13EB" w:rsidTr="00FB13EB">
        <w:tc>
          <w:tcPr>
            <w:tcW w:w="328" w:type="dxa"/>
          </w:tcPr>
          <w:p w:rsidR="00FB13EB" w:rsidRDefault="00D10097">
            <w:r>
              <w:t>10</w:t>
            </w:r>
          </w:p>
        </w:tc>
        <w:tc>
          <w:tcPr>
            <w:tcW w:w="10837" w:type="dxa"/>
          </w:tcPr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Ниже приведён перечень терминов. Все они, за исключением одного, относятся к событиям XVI–XVII вв.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заповедные лета; </w:t>
            </w: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белые слободы; </w:t>
            </w: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подворная подать; </w:t>
            </w: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урочные лета; </w:t>
            </w: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ордынский выход;</w:t>
            </w: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6) </w:t>
            </w: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воеводы.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Найдите и запишите порядковый номер термина, относящегося к другому историческому периоду.</w:t>
            </w:r>
          </w:p>
          <w:p w:rsidR="00FB13EB" w:rsidRPr="00FB13EB" w:rsidRDefault="00FB13EB" w:rsidP="00FB13E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11</w:t>
            </w:r>
          </w:p>
        </w:tc>
        <w:tc>
          <w:tcPr>
            <w:tcW w:w="10837" w:type="dxa"/>
          </w:tcPr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«Опричная политика Ивана Грозного способствовала укреплению российского централизованного государства».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Ответ запишите в следующем виде.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Аргументы в подтверждение: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 …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 …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Аргументы в опровержение: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 …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 …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12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Расположите в хронологической последовательности следующие события. Запишите цифры, которыми обозначены события, в правильной последовательности в таблицу.</w:t>
                  </w:r>
                </w:p>
              </w:tc>
            </w:tr>
          </w:tbl>
          <w:p w:rsidR="00734680" w:rsidRPr="00734680" w:rsidRDefault="00734680" w:rsidP="00734680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734680" w:rsidRPr="00734680" w:rsidTr="00734680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4"/>
                    <w:gridCol w:w="10047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воцарение династии Романовых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церковного раскола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Пугачёвский бунт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учреждение опричнины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созыв первого Земского собора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lastRenderedPageBreak/>
              <w:t>13</w:t>
            </w:r>
          </w:p>
        </w:tc>
        <w:tc>
          <w:tcPr>
            <w:tcW w:w="10837" w:type="dxa"/>
          </w:tcPr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Напишите пропущенное словосочетание.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На экономическое и общественное развитие восточных славян повлиял проходивший через Восточно-Европейскую равнину торговый путь, который «Повесть временных лет» назвала «путь _____________________».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14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Древней Руси словом «вервь» называли</w:t>
                  </w:r>
                </w:p>
              </w:tc>
            </w:tr>
            <w:tr w:rsidR="00734680" w:rsidRPr="00734680" w:rsidTr="007346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общину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форму сбора дани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 ухода крестьян от владельца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 бояр при князе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15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именами исторических деятелей и событиями, происшедшими в годы их правления: к каждой позиции первого столбца подберите соответствующую позицию второго столбца.</w:t>
                  </w:r>
                </w:p>
              </w:tc>
            </w:tr>
          </w:tbl>
          <w:p w:rsidR="00734680" w:rsidRPr="00734680" w:rsidRDefault="00734680" w:rsidP="00734680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734680" w:rsidRPr="00734680" w:rsidTr="00734680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734680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7"/>
                    <w:gridCol w:w="225"/>
                    <w:gridCol w:w="5289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ИСТОРИЧЕСКИЕ ДЕЯТЕЛИ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СОБЫТИЯ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3"/>
                          <w:gridCol w:w="4409"/>
                        </w:tblGrid>
                        <w:tr w:rsidR="00734680" w:rsidRPr="007346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Иван IV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Иван III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Дмитрий Донской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Борис Годунов</w:t>
                              </w:r>
                            </w:p>
                          </w:tc>
                        </w:tr>
                      </w:tbl>
                      <w:p w:rsidR="00734680" w:rsidRPr="00734680" w:rsidRDefault="00734680" w:rsidP="00734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4"/>
                          <w:gridCol w:w="4900"/>
                        </w:tblGrid>
                        <w:tr w:rsidR="00734680" w:rsidRPr="007346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восстание под предводительством Степана Разина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Ливонская война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«стояние» на реке Угре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Куликовская битва</w:t>
                              </w:r>
                            </w:p>
                          </w:tc>
                        </w:tr>
                        <w:tr w:rsidR="00734680" w:rsidRPr="007346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734680" w:rsidRPr="00734680" w:rsidRDefault="00734680" w:rsidP="0073468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46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поход Лжедмитрия I на Москву</w:t>
                              </w:r>
                            </w:p>
                          </w:tc>
                        </w:tr>
                      </w:tbl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8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16</w:t>
            </w:r>
          </w:p>
        </w:tc>
        <w:tc>
          <w:tcPr>
            <w:tcW w:w="10837" w:type="dxa"/>
          </w:tcPr>
          <w:p w:rsidR="00734680" w:rsidRPr="00734680" w:rsidRDefault="00734680" w:rsidP="00734680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468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34680" w:rsidRPr="00734680" w:rsidRDefault="00734680" w:rsidP="00734680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приведён перечень терминов. Все они, за исключением одного, относятся к событиям (явлениям) VIII</w:t>
                  </w:r>
                  <w:r w:rsidRPr="00734680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 вв.</w:t>
                  </w:r>
                </w:p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</w:t>
                  </w:r>
                  <w:r w:rsidRPr="007346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рядовичи; 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</w:t>
                  </w:r>
                  <w:r w:rsidRPr="007346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волхвы; 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 </w:t>
                  </w:r>
                  <w:r w:rsidRPr="007346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погосты; 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 </w:t>
                  </w:r>
                  <w:r w:rsidRPr="007346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закупы; 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 </w:t>
                  </w:r>
                  <w:r w:rsidRPr="007346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полюдье; 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 </w:t>
                  </w:r>
                  <w:r w:rsidRPr="007346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пожилое.</w:t>
                  </w:r>
                </w:p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и запишите порядковый номер термина, относящегося к другому историческому периоду.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"/>
                  </w:tblGrid>
                  <w:tr w:rsidR="00734680" w:rsidRPr="007346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468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17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из памятников зодчества был сооружён раньше других?</w:t>
                  </w:r>
                </w:p>
              </w:tc>
            </w:tr>
            <w:tr w:rsidR="00734680" w:rsidRPr="00734680" w:rsidTr="007346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собор Василия Блаженного в Москве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Софийский собор в Киеве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Дмитриевский собор во Владимире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Успенский собор Московского Кремля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18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три из названных событий произошли в царствование Алексея Михайловича? Запишите в таблицу цифры, под которыми они указаны.</w:t>
                  </w:r>
                </w:p>
              </w:tc>
            </w:tr>
            <w:tr w:rsidR="00734680" w:rsidRPr="00734680" w:rsidTr="007346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Соборного уложения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Персидский поход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Крыма к России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Медный бунт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Азовские походы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церковный раскол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D10097">
            <w:r>
              <w:t>19</w:t>
            </w:r>
          </w:p>
        </w:tc>
        <w:tc>
          <w:tcPr>
            <w:tcW w:w="10837" w:type="dxa"/>
          </w:tcPr>
          <w:p w:rsidR="00734680" w:rsidRPr="00734680" w:rsidRDefault="00734680" w:rsidP="00734680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468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Прочтите отрывок из послания.</w:t>
                  </w:r>
                </w:p>
                <w:p w:rsidR="00734680" w:rsidRPr="00734680" w:rsidRDefault="00734680" w:rsidP="00734680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«Когда же вернулись мы в царствующий град Москву, Бог, своё </w:t>
                  </w:r>
                  <w:proofErr w:type="gram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милосердие</w:t>
                  </w:r>
                  <w:proofErr w:type="gram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нам умножая, дал нам тогда наследника </w:t>
                  </w:r>
                  <w:r w:rsidRPr="00734680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сына Дмитрия; </w:t>
                  </w:r>
                  <w:proofErr w:type="gram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когда же, немного времени спустя, я, как бывает с людьми, сильно занемог, то те, кого ты называешь доброжелателями, с попом </w:t>
                  </w:r>
                  <w:proofErr w:type="spell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Сильвестром</w:t>
                  </w:r>
                  <w:proofErr w:type="spell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вашим начальником Алексеем Адашевым, </w:t>
                  </w:r>
                  <w:proofErr w:type="spell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восшатались</w:t>
                  </w:r>
                  <w:proofErr w:type="spell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пьяные, решили, что мы уже 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небытии, и, забыв наши благодеяния, а того более </w:t>
                  </w:r>
                  <w:r w:rsidRPr="00734680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души свои и то, что целовали крест нашему отцу и нам </w:t>
                  </w:r>
                  <w:r w:rsidRPr="00734680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 искать себе иного государя, кроме наших</w:t>
                  </w:r>
                  <w:proofErr w:type="gram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детей, решили посадить на престол нашего дальнего родственника князя Владимира, а младенца нашего, данного нам от Бога, хотели погубить, подобно Ироду (и как бы им не погубить!), </w:t>
                  </w:r>
                  <w:proofErr w:type="spell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воцарив</w:t>
                  </w:r>
                  <w:proofErr w:type="spell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князя Владимира…</w:t>
                  </w:r>
                </w:p>
                <w:p w:rsidR="00734680" w:rsidRPr="00734680" w:rsidRDefault="00734680" w:rsidP="00734680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Когда же началась война с германцами, о которой дальше будет написано подробнее, поп </w:t>
                  </w:r>
                  <w:proofErr w:type="spell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Сильвестр</w:t>
                  </w:r>
                  <w:proofErr w:type="spell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вами, своими советчиками, жестоко нас за неё порицал; когда за свои грехи заболевали мы, наша царица или наши дети, </w:t>
                  </w:r>
                  <w:r w:rsidRPr="00734680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всё это, по их словам, свершалось за наше непослушание им. Как не вспомнить тяжкий путь из Можайска в царствующий град с больной царицей нашей Анастасией?»</w:t>
                  </w:r>
                  <w:proofErr w:type="gramEnd"/>
                </w:p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Используя отрывок и знания по истории, выберите в приведённом списке три верных суждения.</w:t>
                  </w:r>
                </w:p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в таблицу цифры, под которыми они указаны.</w:t>
                  </w:r>
                </w:p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4680" w:rsidRPr="00734680" w:rsidTr="007346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События, о которых идёт речь, произошли в 1550-х гг.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отрывке названы политические деятели, входившие в Негласный комитет.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Автор письма обвиняет своих приближённых в невыполнении данного обещания.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Князь, упоминаемый в отрывке, стал царём после смерти автора послания.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Царица, о которой идёт речь в тексте, была первой женой автора письма.</w:t>
                        </w:r>
                      </w:p>
                    </w:tc>
                  </w:tr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Война, упомянутая в данном отрывке, окончилась в 1598 г.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3468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734680"/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734680" w:rsidRPr="00734680" w:rsidTr="0073468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Прочтите отрывок из сочинения историка и укажите, как назывались люди, о которых  идёт речь.</w:t>
                  </w:r>
                </w:p>
                <w:p w:rsidR="00734680" w:rsidRPr="00734680" w:rsidRDefault="00734680" w:rsidP="0073468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«[Так]… называли тех отчаянных людей, которые уходили с освоенных русских земель на юг, в степи. Они поселялись в удобных для занятий рыбной ловлей, охотой, скотоводством местах, строили небольшие городки для обороны (прежде всего, в низовьях рек Дон и </w:t>
                  </w:r>
                  <w:proofErr w:type="spell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Хопра</w:t>
                  </w:r>
                  <w:proofErr w:type="spell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Они вместе защищались от соседей кочевников, вместе решали вопросы внутренней жизни своих посёлков на собраниях</w:t>
                  </w:r>
                  <w:proofErr w:type="gramStart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С</w:t>
                  </w:r>
                  <w:proofErr w:type="gramEnd"/>
                  <w:r w:rsidRPr="00734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реди них мог укрыться и беглый крестьянин, и обедневший дворянин, и вообще любой, кому "тесно" было на Руси, – найти и вернуть беглеца было не под силу даже московскому царю».</w:t>
                  </w:r>
                </w:p>
              </w:tc>
            </w:tr>
            <w:tr w:rsidR="00734680" w:rsidRPr="00734680" w:rsidTr="007346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6"/>
                    <w:gridCol w:w="355"/>
                    <w:gridCol w:w="2124"/>
                    <w:gridCol w:w="170"/>
                    <w:gridCol w:w="354"/>
                    <w:gridCol w:w="2123"/>
                    <w:gridCol w:w="170"/>
                    <w:gridCol w:w="354"/>
                    <w:gridCol w:w="2123"/>
                    <w:gridCol w:w="170"/>
                    <w:gridCol w:w="354"/>
                    <w:gridCol w:w="2138"/>
                  </w:tblGrid>
                  <w:tr w:rsidR="00734680" w:rsidRPr="007346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опричники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казаки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баскаки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34680" w:rsidRPr="00734680" w:rsidRDefault="00734680" w:rsidP="007346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346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34680" w:rsidRPr="00734680" w:rsidRDefault="00734680" w:rsidP="0073468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46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шляхта</w:t>
                        </w:r>
                      </w:p>
                    </w:tc>
                  </w:tr>
                </w:tbl>
                <w:p w:rsidR="00734680" w:rsidRPr="00734680" w:rsidRDefault="00734680" w:rsidP="00734680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4680" w:rsidTr="00FB13EB">
        <w:tc>
          <w:tcPr>
            <w:tcW w:w="328" w:type="dxa"/>
          </w:tcPr>
          <w:p w:rsidR="00734680" w:rsidRDefault="00734680"/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Какие три города были присоединены к Москве в XVI </w:t>
                  </w:r>
                  <w:proofErr w:type="gramStart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.? Запишите </w:t>
                  </w: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таблицу цифры, под которыми они указаны.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Тверь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Новгород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Псков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Рязань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Смоленск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Коломна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34680" w:rsidRPr="00734680" w:rsidRDefault="00734680" w:rsidP="0073468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20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Какой из названных храмов является памятником древнерусского зодчества XII </w:t>
                  </w:r>
                  <w:proofErr w:type="gramStart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.?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церковь Покрова на Нерли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Архангельский собор Московского Кремля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собор Василия Блаженного в Москве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церковь Вознесения в селе Коломенском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lastRenderedPageBreak/>
              <w:t>21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0097" w:rsidRPr="00D10097" w:rsidRDefault="00D10097" w:rsidP="00D1009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            </w:r>
                </w:p>
              </w:tc>
            </w:tr>
          </w:tbl>
          <w:p w:rsidR="00D10097" w:rsidRPr="00D10097" w:rsidRDefault="00D10097" w:rsidP="00D1009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D10097" w:rsidRPr="00D10097" w:rsidTr="00D1009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4"/>
                    <w:gridCol w:w="10047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восстание под предводительством Степана Разина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учреждение патриаршества в России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«стояние» на реке Угре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подписание указа «о вольных хлебопашцах»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восстание на Сенатской площади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22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0097" w:rsidRPr="00D10097" w:rsidRDefault="00D10097" w:rsidP="00D1009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именами современников: к каждой позиции первого столбца подберите соответствующую позицию второго столбца.</w:t>
                  </w:r>
                </w:p>
              </w:tc>
            </w:tr>
          </w:tbl>
          <w:p w:rsidR="00D10097" w:rsidRPr="00D10097" w:rsidRDefault="00D10097" w:rsidP="00D1009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D10097" w:rsidRPr="00D10097" w:rsidTr="00D1009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225"/>
                    <w:gridCol w:w="499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ИМЕНА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ИМЕНА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3"/>
                          <w:gridCol w:w="4706"/>
                        </w:tblGrid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царь Василий Шуйский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император Пётр I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императрица Екатерина II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царь Алексей Михайлович</w:t>
                              </w:r>
                            </w:p>
                          </w:tc>
                        </w:tr>
                      </w:tbl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4"/>
                          <w:gridCol w:w="4603"/>
                        </w:tblGrid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Кондратий Булавин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Емельян Пугачёв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Степан Разин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Иван Болотников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Андрей Желябов</w:t>
                              </w:r>
                            </w:p>
                          </w:tc>
                        </w:tr>
                      </w:tbl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097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23</w:t>
            </w:r>
          </w:p>
        </w:tc>
        <w:tc>
          <w:tcPr>
            <w:tcW w:w="10837" w:type="dxa"/>
          </w:tcPr>
          <w:p w:rsidR="00D10097" w:rsidRPr="00D10097" w:rsidRDefault="00D10097" w:rsidP="00D10097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1009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1654</w:t>
                  </w:r>
                  <w:r w:rsidRPr="00D10097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1655 гг. в России была проведена денежная реформа: стали чеканиться крупные серебряные монеты достоинством в 1 рубль и 50 копеек и медные копейки, приравненные по значению </w:t>
                  </w:r>
                  <w:proofErr w:type="gramStart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серебряным. Последствием реформы стало восстание в Москве </w:t>
                  </w:r>
                  <w:r w:rsidRPr="00D10097">
                    <w:rPr>
                      <w:rFonts w:ascii="MathJax_Main" w:eastAsia="Times New Roman" w:hAnsi="MathJax_Main" w:cs="Times New Roman"/>
                      <w:sz w:val="23"/>
                      <w:lang w:eastAsia="ru-RU"/>
                    </w:rPr>
                    <w:t>–</w:t>
                  </w: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Медный бунт.</w:t>
                  </w:r>
                </w:p>
                <w:p w:rsidR="00D10097" w:rsidRPr="00D10097" w:rsidRDefault="00D10097" w:rsidP="00D1009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не менее двух причин, приведших к провалу денежной реформы. Какие изменения произошли в денежной системе страны после Медного бунта (укажите одно любое изменение)?</w:t>
                  </w:r>
                </w:p>
              </w:tc>
            </w:tr>
          </w:tbl>
          <w:p w:rsidR="00D10097" w:rsidRPr="00D10097" w:rsidRDefault="00D10097" w:rsidP="00D10097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1009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10097" w:rsidRPr="00D10097" w:rsidRDefault="00D10097" w:rsidP="00D1009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24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Как назывался в России XVI–XVII вв. денежный сбор с крестьян при их уходе от одного землевладельца к другому, который был отменён с принятием Соборного Уложения 1649 г.?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6"/>
                    <w:gridCol w:w="355"/>
                    <w:gridCol w:w="2124"/>
                    <w:gridCol w:w="170"/>
                    <w:gridCol w:w="354"/>
                    <w:gridCol w:w="2123"/>
                    <w:gridCol w:w="170"/>
                    <w:gridCol w:w="354"/>
                    <w:gridCol w:w="2123"/>
                    <w:gridCol w:w="170"/>
                    <w:gridCol w:w="354"/>
                    <w:gridCol w:w="2138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пожилое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ясак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оброк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недоимки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25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Культурное развитие России в XVII </w:t>
                  </w:r>
                  <w:proofErr w:type="gramStart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</w:t>
                  </w:r>
                  <w:proofErr w:type="gramEnd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. характеризовалось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созданием системы профессионального образования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распространением идей Просвещения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началом процесса обмирщения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открытием первых университетов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26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Что послужило одной из причин падения Избранной Рады?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поход крымского хана </w:t>
                        </w:r>
                        <w:proofErr w:type="spellStart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Девлет-Гирея</w:t>
                        </w:r>
                        <w:proofErr w:type="spellEnd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на Москву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восстание в Москве 1547 г.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разногласия в выборе главного направления внешней политики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созыв Стоглавого собора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27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Прочтите отрывок из «Повести временных лет» и укажите имя князя, с которым связаны описанные события.</w:t>
                  </w:r>
                </w:p>
                <w:p w:rsidR="00D10097" w:rsidRPr="00D10097" w:rsidRDefault="00D10097" w:rsidP="00D10097">
                  <w:pPr>
                    <w:spacing w:after="0" w:line="220" w:lineRule="atLeast"/>
                    <w:ind w:firstLine="525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«В лето 971. …И собрали греки против [князя] 100 тысяч (воинов) и не дали дани. И пошёл князь на греков, а те вышли против Руси. Увидев это, Русь убоялась большого множества воинов. И сказал князь: "Уже нам некуда деться, волей или неволей должны мы стать </w:t>
                  </w:r>
                  <w:proofErr w:type="gramStart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против</w:t>
                  </w:r>
                  <w:proofErr w:type="gramEnd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, да не посрамим </w:t>
                  </w:r>
                  <w:proofErr w:type="gramStart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землю</w:t>
                  </w:r>
                  <w:proofErr w:type="gramEnd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 Русскую, но ляжем костьми здесь, мёртвые ведь позора не знают, если же побежим, то примем позор"».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Игорь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Святослав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Владимир Мономах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Ярослав Мудрый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28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Расположите в хронологическом порядке основные события «</w:t>
                  </w:r>
                  <w:proofErr w:type="spellStart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бунташного</w:t>
                  </w:r>
                  <w:proofErr w:type="spellEnd"/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 века». Запишите цифры, которыми </w:t>
                  </w: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lastRenderedPageBreak/>
                    <w:t>обозначены исторические события, в правильной последовательности в таблицу.</w:t>
                  </w:r>
                </w:p>
              </w:tc>
            </w:tr>
          </w:tbl>
          <w:p w:rsidR="00D10097" w:rsidRPr="00D10097" w:rsidRDefault="00D10097" w:rsidP="00D1009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D10097" w:rsidRPr="00D10097" w:rsidTr="00D1009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4"/>
                    <w:gridCol w:w="10047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«Медный бунт»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«Соляной бунт»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восстание под предводительством Степана Разина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принятие «Соборного Уложения»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созыв </w:t>
                        </w:r>
                        <w:proofErr w:type="spellStart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Переяславской</w:t>
                        </w:r>
                        <w:proofErr w:type="spellEnd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Рады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lastRenderedPageBreak/>
              <w:t>29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Какие три из перечисленных ниже событий связаны с царствованием Ивана Грозного? Запишите в таблицу соответствующие цифры.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сражение на реке </w:t>
                        </w:r>
                        <w:proofErr w:type="spellStart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Шелони</w:t>
                        </w:r>
                        <w:proofErr w:type="spellEnd"/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Ливонская война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присоединение Тверского княжества к Москве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создание приказов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присоединение Астраханского ханства к России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«</w:t>
                        </w:r>
                        <w:proofErr w:type="spellStart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Соловецкое</w:t>
                        </w:r>
                        <w:proofErr w:type="spellEnd"/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сидение»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30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Установите соответствие между документами и датами их принятия: к каждой позиции первого столбца подберите соответствующую позицию второго столбца.</w:t>
                  </w:r>
                </w:p>
              </w:tc>
            </w:tr>
          </w:tbl>
          <w:p w:rsidR="00D10097" w:rsidRPr="00D10097" w:rsidRDefault="00D10097" w:rsidP="00D1009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D10097" w:rsidRPr="00D10097" w:rsidTr="00D1009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1009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225"/>
                    <w:gridCol w:w="4708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ДОКУМЕНТЫ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ДАТЫ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3"/>
                          <w:gridCol w:w="4990"/>
                        </w:tblGrid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указ Фёдора Ивановича об «урочных летах»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указ Ивана IV о «заповедных летах»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Судебник Ивана III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Судебник Ивана IV</w:t>
                              </w:r>
                            </w:p>
                          </w:tc>
                        </w:tr>
                      </w:tbl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4"/>
                          <w:gridCol w:w="4319"/>
                        </w:tblGrid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1497 г.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1550 г.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1581 г.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1597 г.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1605 г.</w:t>
                              </w:r>
                            </w:p>
                          </w:tc>
                        </w:tr>
                      </w:tbl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D1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31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Что было причиной восстания монахов Соловецкого монастыря в 1668–1676 гг.?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секуляризация монастырских земель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церковная реформа патриарха Никона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упразднение в России патриаршества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создание Святейшего Синода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32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Укажите исторических деятелей XVI в. Выберите три имени и запишите в таблицу соответствующие цифры.</w:t>
                  </w:r>
                </w:p>
              </w:tc>
            </w:tr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Андрей Курбский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Степан Разин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Емельян Пугачёв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Алексей Адашев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Иван Фёдоров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Фёдор Апраксин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33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Установите соответствие между историческими личностями и их деятельностью: к каждой позиции первого столбца подберите соответствующую позицию второго столбца.</w:t>
                  </w:r>
                </w:p>
              </w:tc>
            </w:tr>
          </w:tbl>
          <w:p w:rsidR="00D10097" w:rsidRPr="00D10097" w:rsidRDefault="00D10097" w:rsidP="00D1009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D10097" w:rsidRPr="00D10097" w:rsidTr="00D1009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225"/>
                    <w:gridCol w:w="5048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ИСТОРИЧЕСКИЕ ЛИЧНОСТИ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ДЕЯТЕЛЬНОСТЬ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3"/>
                          <w:gridCol w:w="4650"/>
                        </w:tblGrid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Сильвестр</w:t>
                              </w:r>
                              <w:proofErr w:type="spellEnd"/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Сергий Радонежский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Иларион</w:t>
                              </w:r>
                              <w:proofErr w:type="spellEnd"/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Никон</w:t>
                              </w:r>
                            </w:p>
                          </w:tc>
                        </w:tr>
                      </w:tbl>
                      <w:p w:rsidR="00D10097" w:rsidRPr="00D10097" w:rsidRDefault="00D10097" w:rsidP="00D10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4"/>
                          <w:gridCol w:w="4659"/>
                        </w:tblGrid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проведение церковной реформы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основание Троице-Сергиева монастыря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создание «Слова о законе и благодати»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создание «Поучения детям»</w:t>
                              </w:r>
                            </w:p>
                          </w:tc>
                        </w:tr>
                        <w:tr w:rsidR="00D10097" w:rsidRPr="00D1009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D10097" w:rsidRPr="00D10097" w:rsidRDefault="00D10097" w:rsidP="00D10097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1009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составление «Домостроя»</w:t>
                              </w:r>
                            </w:p>
                          </w:tc>
                        </w:tr>
                      </w:tbl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D10097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lastRenderedPageBreak/>
              <w:t>34</w:t>
            </w:r>
          </w:p>
        </w:tc>
        <w:tc>
          <w:tcPr>
            <w:tcW w:w="10837" w:type="dxa"/>
          </w:tcPr>
          <w:p w:rsidR="00D10097" w:rsidRDefault="00D10097" w:rsidP="00D10097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Ниже указаны две точки зрения на характер государственного строя Великого Новгорода в XII–XV вв.</w:t>
            </w:r>
          </w:p>
          <w:p w:rsidR="00D10097" w:rsidRDefault="00D10097" w:rsidP="00D10097">
            <w:pPr>
              <w:pStyle w:val="zpage"/>
              <w:spacing w:before="0" w:beforeAutospacing="0" w:after="0" w:afterAutospacing="0" w:line="220" w:lineRule="atLeast"/>
              <w:ind w:firstLine="525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1. Новгород был феодальной республикой.</w:t>
            </w:r>
          </w:p>
          <w:p w:rsidR="00D10097" w:rsidRDefault="00D10097" w:rsidP="00D10097">
            <w:pPr>
              <w:pStyle w:val="zpage"/>
              <w:spacing w:before="0" w:beforeAutospacing="0" w:after="0" w:afterAutospacing="0" w:line="220" w:lineRule="atLeast"/>
              <w:ind w:firstLine="525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2. Новгород был боярской олигархией.</w:t>
            </w:r>
          </w:p>
          <w:p w:rsidR="00D10097" w:rsidRDefault="00D10097" w:rsidP="00D10097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 </w:t>
            </w:r>
          </w:p>
          <w:p w:rsidR="00D10097" w:rsidRDefault="00D10097" w:rsidP="00D10097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Какая из точек зрения представляется Вам более предпочтительной? Используя исторические знания, приведите три аргумента, подтверждающих избранную Вами точку зрения.</w:t>
            </w:r>
          </w:p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35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D10097" w:rsidRPr="00D10097" w:rsidTr="00D100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Расположите следующие события в хронологическом порядке. Запишите цифры, которыми обозначены события, в правильной последовательности в таблицу.</w:t>
                  </w:r>
                </w:p>
              </w:tc>
            </w:tr>
          </w:tbl>
          <w:p w:rsidR="00D10097" w:rsidRPr="00D10097" w:rsidRDefault="00D10097" w:rsidP="00D1009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D10097" w:rsidRPr="00D10097" w:rsidTr="00D1009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10097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4"/>
                    <w:gridCol w:w="10047"/>
                  </w:tblGrid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строительство Софийского собора в Киеве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составление Устава Владимира Мономаха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созыв Уложенной комиссии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восстание под предводительством С. Разина</w:t>
                        </w:r>
                      </w:p>
                    </w:tc>
                  </w:tr>
                  <w:tr w:rsidR="00D10097" w:rsidRPr="00D1009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10097" w:rsidRPr="00D10097" w:rsidRDefault="00D10097" w:rsidP="00D100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10097" w:rsidRPr="00D10097" w:rsidRDefault="00D10097" w:rsidP="00D1009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100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Стоглавый собор</w:t>
                        </w:r>
                      </w:p>
                    </w:tc>
                  </w:tr>
                </w:tbl>
                <w:p w:rsidR="00D10097" w:rsidRPr="00D10097" w:rsidRDefault="00D10097" w:rsidP="00D1009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Default="00D10097" w:rsidP="00D10097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</w:p>
        </w:tc>
      </w:tr>
      <w:tr w:rsidR="00D10097" w:rsidTr="00FB13EB">
        <w:tc>
          <w:tcPr>
            <w:tcW w:w="328" w:type="dxa"/>
          </w:tcPr>
          <w:p w:rsidR="00D10097" w:rsidRDefault="00D10097">
            <w:r>
              <w:t>36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proofErr w:type="gramStart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Какие три события из перечисленных ниже относятся к правлению царя Михаила Фёдоровича?</w:t>
                  </w:r>
                  <w:proofErr w:type="gramEnd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 Запишите в таблицу соответствующие цифры.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заключение </w:t>
                        </w: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Деулинского</w:t>
                        </w:r>
                        <w:proofErr w:type="spellEnd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перемирия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восстание в Москве в 1648 г.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Смоленская война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освобождение Москвы от поляков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учреждение патриаршества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заключение </w:t>
                        </w: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Столбовского</w:t>
                        </w:r>
                        <w:proofErr w:type="spellEnd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мирного договора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10097" w:rsidRPr="00D10097" w:rsidRDefault="00D10097" w:rsidP="00D10097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37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Что из перечисленного явилось следствием Ливонской войны?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появление на Балтике русского торгового флота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объединение Великого княжества Литовского и Польши в Речь </w:t>
                        </w: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Посполитую</w:t>
                        </w:r>
                        <w:proofErr w:type="spellEnd"/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заключение военного союза России с Англией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присоединение к России Риги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38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Кто из перечисленных ниже деятелей культуры являются выдающимися живописцами средневековой Руси XIV–XVI вв.? Выберите три имени и запишите в таблицу соответствующие цифры.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Дионисий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Феофан Грек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Иларион</w:t>
                        </w:r>
                        <w:proofErr w:type="spellEnd"/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Епифаний</w:t>
                        </w:r>
                        <w:proofErr w:type="spellEnd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Премудрый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Андрей Рублёв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Афанасий Никитин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39</w:t>
            </w:r>
          </w:p>
        </w:tc>
        <w:tc>
          <w:tcPr>
            <w:tcW w:w="10837" w:type="dxa"/>
          </w:tcPr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Ниже указаны две точки зрения на характер социально-политического устройства Древней Руси X – начала XII </w:t>
            </w:r>
            <w:proofErr w:type="gramStart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.</w:t>
            </w:r>
          </w:p>
          <w:p w:rsidR="00E642AA" w:rsidRDefault="00E642AA" w:rsidP="00E642AA">
            <w:pPr>
              <w:pStyle w:val="zpage"/>
              <w:spacing w:before="0" w:beforeAutospacing="0" w:after="0" w:afterAutospacing="0" w:line="220" w:lineRule="atLeast"/>
              <w:ind w:firstLine="525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1. Древняя Русь являлась раннефеодальной монархией.</w:t>
            </w:r>
          </w:p>
          <w:p w:rsidR="00E642AA" w:rsidRDefault="00E642AA" w:rsidP="00E642AA">
            <w:pPr>
              <w:pStyle w:val="zpage"/>
              <w:spacing w:before="0" w:beforeAutospacing="0" w:after="0" w:afterAutospacing="0" w:line="220" w:lineRule="atLeast"/>
              <w:ind w:firstLine="525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2. Древняя Русь – это дофеодальное образование; совокупность нескольких земель, каждая из них состояла из вечевых общин.</w:t>
            </w:r>
          </w:p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 </w:t>
            </w:r>
          </w:p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Какая из точек зрения представляется Вам более обоснованной? Используя исторические знания, приведите три аргумента, подтверждающих избранную Вами точку зрения.</w:t>
            </w:r>
          </w:p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40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Какие три из перечисленных черт характерны для экономического развития России в XVII </w:t>
                  </w:r>
                  <w:proofErr w:type="gramStart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</w:t>
                  </w:r>
                  <w:proofErr w:type="gramEnd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.? Запишите </w:t>
                  </w:r>
                  <w:proofErr w:type="gramStart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</w:t>
                  </w:r>
                  <w:proofErr w:type="gramEnd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 таблицу соответствующие цифры.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отсутствие внутренних таможенных пошлин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появление ассигнаций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появление фабрик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рост ярмарочной торговли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начало формирования всероссийского рынка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развитие мануфактурного производства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lastRenderedPageBreak/>
              <w:t>41</w:t>
            </w:r>
          </w:p>
        </w:tc>
        <w:tc>
          <w:tcPr>
            <w:tcW w:w="10837" w:type="dxa"/>
          </w:tcPr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Ниже указаны две точки зрения на крепостное право.</w:t>
            </w:r>
          </w:p>
          <w:p w:rsidR="00E642AA" w:rsidRDefault="00E642AA" w:rsidP="00E642AA">
            <w:pPr>
              <w:pStyle w:val="zpage"/>
              <w:spacing w:before="0" w:beforeAutospacing="0" w:after="0" w:afterAutospacing="0" w:line="220" w:lineRule="atLeast"/>
              <w:ind w:firstLine="525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1. Крепостное право в России XVII – первой половины XIX </w:t>
            </w:r>
            <w:proofErr w:type="gramStart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являлось</w:t>
            </w:r>
            <w:proofErr w:type="gramEnd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 тяжёлой формой эксплуатации, при которой крестьянин был фактически рабом помещика-землевладельца.</w:t>
            </w:r>
          </w:p>
          <w:p w:rsidR="00E642AA" w:rsidRDefault="00E642AA" w:rsidP="00E642AA">
            <w:pPr>
              <w:pStyle w:val="zpage"/>
              <w:spacing w:before="0" w:beforeAutospacing="0" w:after="0" w:afterAutospacing="0" w:line="220" w:lineRule="atLeast"/>
              <w:ind w:firstLine="525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2. Крепостное право в России XVII – первой половины XIX </w:t>
            </w:r>
            <w:proofErr w:type="gramStart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являлось</w:t>
            </w:r>
            <w:proofErr w:type="gramEnd"/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 для своего времени эффективной формой взаимодействия государства, землевладельцев и крестьян.</w:t>
            </w:r>
          </w:p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 </w:t>
            </w:r>
          </w:p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>Какая из точек зрения представляется Вам более предпочтительной? Используя исторические знания, приведите три аргумента, подтверждающих избранную Вами точку зрения.</w:t>
            </w:r>
          </w:p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42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Особенности экономического и социально-политического развития Великого Новгорода в XIV–XV вв. сближают его </w:t>
                  </w:r>
                  <w:proofErr w:type="gramStart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Великим Княжеством Московским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Псковом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Золотой Ордой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Суздальско-Нижегородским княжеством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Default="00E642AA" w:rsidP="00E642A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43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 честь освобождения Москвы от польских войск в XVII в. построе</w:t>
                  </w:r>
                  <w:proofErr w:type="gramStart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н(</w:t>
                  </w:r>
                  <w:proofErr w:type="gramEnd"/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-а)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Казанский собор на Красной площади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Исаакиевский собор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колокольня Ивана Великого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Сухарева башня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44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2AA" w:rsidRPr="00E642AA" w:rsidRDefault="00E642AA" w:rsidP="00E642A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Расположите следующие имена исторических лиц в хронологическом порядке их жизни и деятельности. Запишите буквы, которыми обозначены имена, в правильной последовательности </w:t>
                  </w:r>
                  <w:proofErr w:type="spellStart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proofErr w:type="spellEnd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E642AA" w:rsidRPr="00E642AA" w:rsidRDefault="00E642AA" w:rsidP="00E642AA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E642AA" w:rsidRPr="00E642AA" w:rsidTr="00E642AA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"/>
                    <w:gridCol w:w="9998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митрополит </w:t>
                        </w: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Макарий</w:t>
                        </w:r>
                        <w:proofErr w:type="spellEnd"/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митрополит Илларион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патриарх Никон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Сергий Радонежский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45</w:t>
            </w:r>
          </w:p>
        </w:tc>
        <w:tc>
          <w:tcPr>
            <w:tcW w:w="108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AA" w:rsidRPr="00E642AA" w:rsidRDefault="00E642AA" w:rsidP="00E642A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названиями произведений культуры и именами их создателей.</w:t>
                  </w:r>
                </w:p>
                <w:p w:rsidR="00E642AA" w:rsidRPr="00E642AA" w:rsidRDefault="00E642AA" w:rsidP="00E642A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каждой позиции из первого столбца подберите соответствующую позицию из второго и запишите </w:t>
                  </w: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 таблицу</w:t>
                  </w: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выбранные цифры под соответствующими буквами.</w:t>
                  </w:r>
                </w:p>
              </w:tc>
            </w:tr>
          </w:tbl>
          <w:p w:rsidR="00E642AA" w:rsidRPr="00E642AA" w:rsidRDefault="00E642AA" w:rsidP="00E642AA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10436"/>
            </w:tblGrid>
            <w:tr w:rsidR="00E642AA" w:rsidRPr="00E642AA" w:rsidTr="00E642AA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225"/>
                    <w:gridCol w:w="4877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СОЗДАТЕЛИ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3"/>
                          <w:gridCol w:w="4821"/>
                        </w:tblGrid>
                        <w:tr w:rsidR="00E642AA" w:rsidRPr="00E642A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«Хождение за три моря»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икона «Святая Троица»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«Повесть временных лет»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«Поучение детям»</w:t>
                              </w:r>
                            </w:p>
                          </w:tc>
                        </w:tr>
                      </w:tbl>
                      <w:p w:rsidR="00E642AA" w:rsidRPr="00E642AA" w:rsidRDefault="00E642AA" w:rsidP="00E64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4"/>
                          <w:gridCol w:w="4488"/>
                        </w:tblGrid>
                        <w:tr w:rsidR="00E642AA" w:rsidRPr="00E642A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Афанасий Никитин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Нестор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Андрей Рублёв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Владимир Мономах</w:t>
                              </w:r>
                            </w:p>
                          </w:tc>
                        </w:tr>
                        <w:tr w:rsidR="00E642AA" w:rsidRPr="00E642A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42AA" w:rsidRPr="00E642AA" w:rsidRDefault="00E642AA" w:rsidP="00E642A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642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Максим Грек</w:t>
                              </w:r>
                            </w:p>
                          </w:tc>
                        </w:tr>
                      </w:tbl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46</w:t>
            </w:r>
          </w:p>
        </w:tc>
        <w:tc>
          <w:tcPr>
            <w:tcW w:w="10837" w:type="dxa"/>
          </w:tcPr>
          <w:p w:rsidR="00E642AA" w:rsidRPr="00E642AA" w:rsidRDefault="00E642AA" w:rsidP="00E642AA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42A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Прочтите отрывок из исторического очерка и напишите пропущенное в тексте имя деятеля, о котором идёт речь.</w:t>
                  </w:r>
                </w:p>
                <w:p w:rsidR="00E642AA" w:rsidRPr="00E642AA" w:rsidRDefault="00E642AA" w:rsidP="00E642A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«Новый этап книгопечатания наступил в 1563 г., когда на средства царской казны была устроена в Москве типография</w:t>
                  </w:r>
                  <w:proofErr w:type="gramStart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В</w:t>
                  </w:r>
                  <w:proofErr w:type="gramEnd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главе этой типографии стали _________ и Пётр </w:t>
                  </w:r>
                  <w:proofErr w:type="spellStart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Мстиславец</w:t>
                  </w:r>
                  <w:proofErr w:type="spellEnd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… </w:t>
                  </w:r>
                  <w:proofErr w:type="spellStart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____________был</w:t>
                  </w:r>
                  <w:proofErr w:type="spellEnd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дьяконом одной из кремлевских церквей в Москве. Когда ему было поручено книгопечатное дело,______________ справился с ним с большим искусством. 1 марта 1564 г. из </w:t>
                  </w:r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московской типографии вышел "Апостол". Затем был напечатан "</w:t>
                  </w:r>
                  <w:proofErr w:type="spellStart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Часословец</w:t>
                  </w:r>
                  <w:proofErr w:type="spellEnd"/>
                  <w:r w:rsidRPr="00E64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(1565 г.)».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"/>
                  </w:tblGrid>
                  <w:tr w:rsidR="00E642AA" w:rsidRPr="00E642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42A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  <w:p w:rsidR="00E642AA" w:rsidRPr="00E642AA" w:rsidRDefault="00E642AA" w:rsidP="00E642A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lastRenderedPageBreak/>
              <w:t>47</w:t>
            </w:r>
          </w:p>
        </w:tc>
        <w:tc>
          <w:tcPr>
            <w:tcW w:w="10837" w:type="dxa"/>
          </w:tcPr>
          <w:p w:rsidR="00E642AA" w:rsidRPr="00E642AA" w:rsidRDefault="00E642AA" w:rsidP="00E642AA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CentSchbook Win95BT" w:hAnsi="CentSchbook Win95BT"/>
                <w:color w:val="000000"/>
              </w:rPr>
              <w:t>Укажите итоги Смуты начала</w:t>
            </w:r>
            <w:r>
              <w:rPr>
                <w:rStyle w:val="apple-converted-space"/>
                <w:rFonts w:ascii="CentSchbook Win95BT" w:hAnsi="CentSchbook Win95BT"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XVII</w:t>
            </w:r>
            <w:r>
              <w:rPr>
                <w:rStyle w:val="apple-converted-space"/>
                <w:rFonts w:ascii="CentSchbook Win95BT" w:hAnsi="CentSchbook Win95BT"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в. (не менее трёх итогов). Назовите два договора, заключённых по окончании Смуты с Польшей и Швецией</w:t>
            </w: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48</w:t>
            </w:r>
          </w:p>
        </w:tc>
        <w:tc>
          <w:tcPr>
            <w:tcW w:w="108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642A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Какое событие эпохи Смуты связано с праздником «День народного единства» в Российской Федерации?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свержение власти Лжедмитрия I в Москве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подписание </w:t>
                        </w:r>
                        <w:proofErr w:type="spellStart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Столбовского</w:t>
                        </w:r>
                        <w:proofErr w:type="spellEnd"/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мира со Швецией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капитуляция польского гарнизона и полное освобождение Москвы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распад «тушинского лагеря»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642AA" w:rsidRDefault="00E642AA" w:rsidP="00E642AA">
            <w:pPr>
              <w:pBdr>
                <w:bottom w:val="single" w:sz="6" w:space="1" w:color="auto"/>
              </w:pBdr>
              <w:jc w:val="center"/>
              <w:rPr>
                <w:rFonts w:ascii="CentSchbook Win95BT" w:hAnsi="CentSchbook Win95BT"/>
                <w:color w:val="000000"/>
              </w:rPr>
            </w:pPr>
          </w:p>
        </w:tc>
      </w:tr>
      <w:tr w:rsidR="00E642AA" w:rsidTr="00FB13EB">
        <w:tc>
          <w:tcPr>
            <w:tcW w:w="328" w:type="dxa"/>
          </w:tcPr>
          <w:p w:rsidR="00E642AA" w:rsidRDefault="00E642AA">
            <w:r>
              <w:t>49</w:t>
            </w:r>
          </w:p>
        </w:tc>
        <w:tc>
          <w:tcPr>
            <w:tcW w:w="10837" w:type="dxa"/>
          </w:tcPr>
          <w:p w:rsidR="00E642AA" w:rsidRPr="00E642AA" w:rsidRDefault="00E642AA" w:rsidP="00E642AA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42A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1"/>
            </w:tblGrid>
            <w:tr w:rsidR="00E642AA" w:rsidRPr="00E642AA" w:rsidTr="00E642A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642AA" w:rsidRPr="00E642AA" w:rsidRDefault="00E642AA" w:rsidP="00E642AA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42A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Принятый в 1667 г. Новоторговый устав поддерживал отечественных купцов тем, что</w:t>
                  </w:r>
                </w:p>
              </w:tc>
            </w:tr>
            <w:tr w:rsidR="00E642AA" w:rsidRPr="00E642AA" w:rsidTr="00E642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"/>
                    <w:gridCol w:w="354"/>
                    <w:gridCol w:w="10082"/>
                  </w:tblGrid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разрешал иностранным купцам беспошлинную торговлю в России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запрещал деятельность иностранных торговых компаний в России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вводил перечни товаров, которыми могли торговать отечественные купцы</w:t>
                        </w:r>
                      </w:p>
                    </w:tc>
                  </w:tr>
                  <w:tr w:rsidR="00E642AA" w:rsidRPr="00E642A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642AA" w:rsidRPr="00E642AA" w:rsidRDefault="00E642AA" w:rsidP="00E64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642AA" w:rsidRPr="00E642AA" w:rsidRDefault="00E642AA" w:rsidP="00E642A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642A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запрещал розничную торговлю иностранных купцов</w:t>
                        </w:r>
                      </w:p>
                    </w:tc>
                  </w:tr>
                </w:tbl>
                <w:p w:rsidR="00E642AA" w:rsidRPr="00E642AA" w:rsidRDefault="00E642AA" w:rsidP="00E64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642AA" w:rsidRPr="00E642AA" w:rsidRDefault="00E642AA" w:rsidP="00E642A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642A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642AA" w:rsidRPr="00E642AA" w:rsidRDefault="00E642AA" w:rsidP="00E642A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B13EB" w:rsidRDefault="00FB13EB"/>
    <w:sectPr w:rsidR="00FB13EB" w:rsidSect="00FB13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EB"/>
    <w:rsid w:val="00734680"/>
    <w:rsid w:val="00D10097"/>
    <w:rsid w:val="00E34CF9"/>
    <w:rsid w:val="00E642AA"/>
    <w:rsid w:val="00F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3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3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3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FB13EB"/>
  </w:style>
  <w:style w:type="paragraph" w:styleId="z-1">
    <w:name w:val="HTML Bottom of Form"/>
    <w:basedOn w:val="a"/>
    <w:next w:val="a"/>
    <w:link w:val="z-2"/>
    <w:hidden/>
    <w:uiPriority w:val="99"/>
    <w:unhideWhenUsed/>
    <w:rsid w:val="00FB13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B13E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D1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D1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D1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2015-12-13T15:35:00Z</dcterms:created>
  <dcterms:modified xsi:type="dcterms:W3CDTF">2015-12-13T17:40:00Z</dcterms:modified>
</cp:coreProperties>
</file>